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4166"/>
        <w:gridCol w:w="482"/>
        <w:gridCol w:w="4594"/>
      </w:tblGrid>
      <w:tr w:rsidR="000C1B35" w:rsidRPr="005B5B7F" w14:paraId="30229AA1" w14:textId="77777777" w:rsidTr="000C1B35">
        <w:tc>
          <w:tcPr>
            <w:tcW w:w="4166" w:type="dxa"/>
          </w:tcPr>
          <w:p w14:paraId="379285A5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Bidder’s Name and Address:</w:t>
            </w:r>
          </w:p>
        </w:tc>
        <w:tc>
          <w:tcPr>
            <w:tcW w:w="482" w:type="dxa"/>
          </w:tcPr>
          <w:p w14:paraId="0B1DCFBB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To</w:t>
            </w:r>
          </w:p>
        </w:tc>
        <w:tc>
          <w:tcPr>
            <w:tcW w:w="4594" w:type="dxa"/>
          </w:tcPr>
          <w:p w14:paraId="11B6E2AC" w14:textId="77777777" w:rsidR="000C1B35" w:rsidRPr="005B5B7F" w:rsidRDefault="000C1B35" w:rsidP="00A1784E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FA0E74">
              <w:rPr>
                <w:rFonts w:asciiTheme="majorHAnsi" w:hAnsiTheme="majorHAnsi"/>
                <w:b/>
                <w:bCs/>
                <w:szCs w:val="22"/>
              </w:rPr>
              <w:t>Contract &amp; Materials Dept.</w:t>
            </w:r>
            <w:r w:rsidRPr="00FA0E74">
              <w:rPr>
                <w:rFonts w:asciiTheme="majorHAnsi" w:hAnsiTheme="majorHAnsi"/>
                <w:b/>
                <w:bCs/>
                <w:szCs w:val="22"/>
              </w:rPr>
              <w:tab/>
            </w:r>
          </w:p>
        </w:tc>
      </w:tr>
      <w:tr w:rsidR="000C1B35" w:rsidRPr="005B5B7F" w14:paraId="2DC1F460" w14:textId="77777777" w:rsidTr="000C1B35">
        <w:tc>
          <w:tcPr>
            <w:tcW w:w="4166" w:type="dxa"/>
          </w:tcPr>
          <w:p w14:paraId="3A92EA88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</w:tcPr>
          <w:p w14:paraId="313C274B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</w:tcPr>
          <w:p w14:paraId="6BBC3173" w14:textId="77777777" w:rsidR="000C1B35" w:rsidRPr="005B5B7F" w:rsidRDefault="000C1B35" w:rsidP="00A1784E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Power Grid Corporation of India Ltd.</w:t>
            </w:r>
          </w:p>
        </w:tc>
      </w:tr>
      <w:tr w:rsidR="000C1B35" w:rsidRPr="005B5B7F" w14:paraId="13734625" w14:textId="77777777" w:rsidTr="000C1B35">
        <w:tc>
          <w:tcPr>
            <w:tcW w:w="4166" w:type="dxa"/>
          </w:tcPr>
          <w:p w14:paraId="04C8DA6D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</w:tcPr>
          <w:p w14:paraId="28702904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</w:tcPr>
          <w:p w14:paraId="71E258BD" w14:textId="77777777" w:rsidR="000C1B35" w:rsidRPr="005B5B7F" w:rsidRDefault="000C1B35" w:rsidP="00A1784E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Northern Region Transmission System - II</w:t>
            </w:r>
          </w:p>
        </w:tc>
      </w:tr>
      <w:tr w:rsidR="000C1B35" w:rsidRPr="005B5B7F" w14:paraId="451E57E0" w14:textId="77777777" w:rsidTr="000C1B35">
        <w:tc>
          <w:tcPr>
            <w:tcW w:w="4166" w:type="dxa"/>
          </w:tcPr>
          <w:p w14:paraId="4856BA1B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</w:tcPr>
          <w:p w14:paraId="422E6E48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</w:tcPr>
          <w:p w14:paraId="0A499D25" w14:textId="77777777" w:rsidR="000C1B35" w:rsidRPr="005B5B7F" w:rsidRDefault="000C1B35" w:rsidP="00A1784E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Grid Bhawan, OB-26, Rail Head Complex,</w:t>
            </w:r>
          </w:p>
        </w:tc>
      </w:tr>
      <w:tr w:rsidR="000C1B35" w:rsidRPr="005B5B7F" w14:paraId="3BAFC43A" w14:textId="77777777" w:rsidTr="000C1B35">
        <w:tc>
          <w:tcPr>
            <w:tcW w:w="4166" w:type="dxa"/>
          </w:tcPr>
          <w:p w14:paraId="381E187F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</w:tcPr>
          <w:p w14:paraId="759E9E18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</w:tcPr>
          <w:p w14:paraId="6123F661" w14:textId="77777777" w:rsidR="000C1B35" w:rsidRPr="005B5B7F" w:rsidRDefault="000C1B35" w:rsidP="00A1784E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>
              <w:rPr>
                <w:rFonts w:asciiTheme="majorHAnsi" w:hAnsiTheme="majorHAnsi"/>
                <w:b/>
                <w:bCs/>
                <w:szCs w:val="22"/>
              </w:rPr>
              <w:t>Jammu - 180</w:t>
            </w:r>
            <w:r w:rsidRPr="005B5B7F">
              <w:rPr>
                <w:rFonts w:asciiTheme="majorHAnsi" w:hAnsiTheme="majorHAnsi"/>
                <w:b/>
                <w:bCs/>
                <w:szCs w:val="22"/>
              </w:rPr>
              <w:t>012 (J&amp;K)</w:t>
            </w:r>
          </w:p>
        </w:tc>
      </w:tr>
    </w:tbl>
    <w:p w14:paraId="6107A881" w14:textId="77777777" w:rsidR="005B5B7F" w:rsidRPr="005B5B7F" w:rsidRDefault="005B5B7F" w:rsidP="005B5B7F">
      <w:pPr>
        <w:spacing w:after="0" w:line="240" w:lineRule="auto"/>
        <w:jc w:val="both"/>
        <w:rPr>
          <w:rFonts w:asciiTheme="majorHAnsi" w:hAnsiTheme="majorHAnsi"/>
          <w:b/>
          <w:bCs/>
          <w:color w:val="C00000"/>
          <w:szCs w:val="22"/>
        </w:rPr>
      </w:pPr>
    </w:p>
    <w:p w14:paraId="7DD848FB" w14:textId="77777777" w:rsidR="006C0C9A" w:rsidRPr="005B5B7F" w:rsidRDefault="006C0C9A" w:rsidP="005B5B7F">
      <w:pPr>
        <w:spacing w:after="0" w:line="240" w:lineRule="auto"/>
        <w:rPr>
          <w:rFonts w:asciiTheme="majorHAnsi" w:hAnsiTheme="majorHAnsi"/>
          <w:szCs w:val="22"/>
        </w:rPr>
      </w:pPr>
      <w:r w:rsidRPr="005B5B7F">
        <w:rPr>
          <w:rFonts w:asciiTheme="majorHAnsi" w:hAnsiTheme="majorHAnsi"/>
          <w:szCs w:val="22"/>
        </w:rPr>
        <w:t>Dear Sir,</w:t>
      </w:r>
    </w:p>
    <w:p w14:paraId="6D74C981" w14:textId="77777777" w:rsidR="006C0C9A" w:rsidRDefault="006C0C9A" w:rsidP="005B5B7F">
      <w:pPr>
        <w:spacing w:after="0" w:line="240" w:lineRule="auto"/>
        <w:ind w:left="720" w:hanging="720"/>
        <w:jc w:val="both"/>
        <w:rPr>
          <w:rFonts w:asciiTheme="majorHAnsi" w:hAnsiTheme="majorHAnsi"/>
          <w:szCs w:val="22"/>
        </w:rPr>
      </w:pPr>
      <w:r w:rsidRPr="005B5B7F">
        <w:rPr>
          <w:rFonts w:asciiTheme="majorHAnsi" w:hAnsiTheme="majorHAnsi"/>
          <w:szCs w:val="22"/>
        </w:rPr>
        <w:t>1.0</w:t>
      </w:r>
      <w:r w:rsidRPr="005B5B7F">
        <w:rPr>
          <w:rFonts w:asciiTheme="majorHAnsi" w:hAnsiTheme="majorHAnsi"/>
          <w:szCs w:val="22"/>
        </w:rPr>
        <w:tab/>
        <w:t xml:space="preserve">In accordance with the relevant provisions of the bidding documents inter-alia including for assessment of capacity and capability, we furnish herewith our data/details/documents </w:t>
      </w:r>
      <w:proofErr w:type="spellStart"/>
      <w:r w:rsidRPr="005B5B7F">
        <w:rPr>
          <w:rFonts w:asciiTheme="majorHAnsi" w:hAnsiTheme="majorHAnsi"/>
          <w:szCs w:val="22"/>
        </w:rPr>
        <w:t>alongwit</w:t>
      </w:r>
      <w:r w:rsidR="0092354D">
        <w:rPr>
          <w:rFonts w:asciiTheme="majorHAnsi" w:hAnsiTheme="majorHAnsi"/>
          <w:szCs w:val="22"/>
        </w:rPr>
        <w:t>h</w:t>
      </w:r>
      <w:proofErr w:type="spellEnd"/>
      <w:r w:rsidR="0092354D">
        <w:rPr>
          <w:rFonts w:asciiTheme="majorHAnsi" w:hAnsiTheme="majorHAnsi"/>
          <w:szCs w:val="22"/>
        </w:rPr>
        <w:t xml:space="preserve"> other information, as follows:</w:t>
      </w:r>
    </w:p>
    <w:p w14:paraId="346351AD" w14:textId="77777777" w:rsidR="0092354D" w:rsidRPr="005B5B7F" w:rsidRDefault="0092354D" w:rsidP="005B5B7F">
      <w:pPr>
        <w:spacing w:after="0" w:line="240" w:lineRule="auto"/>
        <w:ind w:left="720" w:hanging="720"/>
        <w:jc w:val="both"/>
        <w:rPr>
          <w:rFonts w:asciiTheme="majorHAnsi" w:hAnsiTheme="majorHAnsi"/>
          <w:szCs w:val="22"/>
        </w:rPr>
      </w:pPr>
    </w:p>
    <w:tbl>
      <w:tblPr>
        <w:tblW w:w="837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160"/>
      </w:tblGrid>
      <w:tr w:rsidR="006C0C9A" w:rsidRPr="005B5B7F" w14:paraId="5E3BC473" w14:textId="77777777" w:rsidTr="0092354D">
        <w:trPr>
          <w:tblHeader/>
        </w:trPr>
        <w:tc>
          <w:tcPr>
            <w:tcW w:w="630" w:type="dxa"/>
          </w:tcPr>
          <w:p w14:paraId="61411E68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Sr. No.</w:t>
            </w:r>
          </w:p>
        </w:tc>
        <w:tc>
          <w:tcPr>
            <w:tcW w:w="5580" w:type="dxa"/>
          </w:tcPr>
          <w:p w14:paraId="1A385D57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Event </w:t>
            </w:r>
          </w:p>
        </w:tc>
        <w:tc>
          <w:tcPr>
            <w:tcW w:w="2160" w:type="dxa"/>
          </w:tcPr>
          <w:p w14:paraId="7F61991C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</w:p>
        </w:tc>
      </w:tr>
      <w:tr w:rsidR="006C0C9A" w:rsidRPr="005B5B7F" w14:paraId="5CC9D787" w14:textId="77777777" w:rsidTr="0092354D">
        <w:tc>
          <w:tcPr>
            <w:tcW w:w="630" w:type="dxa"/>
          </w:tcPr>
          <w:p w14:paraId="35EC6497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1.</w:t>
            </w:r>
          </w:p>
        </w:tc>
        <w:tc>
          <w:tcPr>
            <w:tcW w:w="5580" w:type="dxa"/>
          </w:tcPr>
          <w:p w14:paraId="48DBD583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Whether there was Termination of Contract(s) due to Contractor’s default </w:t>
            </w:r>
          </w:p>
        </w:tc>
        <w:tc>
          <w:tcPr>
            <w:tcW w:w="2160" w:type="dxa"/>
          </w:tcPr>
          <w:p w14:paraId="349AE891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14:paraId="35D8E4AF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6C0C9A" w:rsidRPr="005B5B7F" w14:paraId="4995A1F9" w14:textId="77777777" w:rsidTr="0092354D">
        <w:tc>
          <w:tcPr>
            <w:tcW w:w="630" w:type="dxa"/>
          </w:tcPr>
          <w:p w14:paraId="465E3A99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2.</w:t>
            </w:r>
          </w:p>
        </w:tc>
        <w:tc>
          <w:tcPr>
            <w:tcW w:w="5580" w:type="dxa"/>
          </w:tcPr>
          <w:p w14:paraId="27FAD048" w14:textId="79E7779E" w:rsidR="006C0C9A" w:rsidRPr="005B5B7F" w:rsidRDefault="008B16C7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185D7A">
              <w:rPr>
                <w:rFonts w:ascii="Book Antiqua" w:hAnsi="Book Antiqua" w:cs="Calibri"/>
                <w:b/>
                <w:bCs/>
                <w:szCs w:val="22"/>
              </w:rPr>
              <w:t>Whether there was Encashment of CPG(s) due to non-performance</w:t>
            </w:r>
            <w:r w:rsidRPr="00185D7A">
              <w:rPr>
                <w:rFonts w:ascii="Book Antiqua" w:hAnsi="Book Antiqua" w:cs="Calibri"/>
                <w:b/>
                <w:bCs/>
                <w:szCs w:val="22"/>
                <w:vertAlign w:val="superscript"/>
              </w:rPr>
              <w:t>$</w:t>
            </w:r>
          </w:p>
        </w:tc>
        <w:tc>
          <w:tcPr>
            <w:tcW w:w="2160" w:type="dxa"/>
          </w:tcPr>
          <w:p w14:paraId="5C1525AF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14:paraId="32538803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6C0C9A" w:rsidRPr="005B5B7F" w14:paraId="48871E03" w14:textId="77777777" w:rsidTr="0092354D">
        <w:tc>
          <w:tcPr>
            <w:tcW w:w="630" w:type="dxa"/>
          </w:tcPr>
          <w:p w14:paraId="0C73A0DB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3.</w:t>
            </w:r>
          </w:p>
        </w:tc>
        <w:tc>
          <w:tcPr>
            <w:tcW w:w="5580" w:type="dxa"/>
          </w:tcPr>
          <w:p w14:paraId="4AEEAB67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160" w:type="dxa"/>
          </w:tcPr>
          <w:p w14:paraId="413270F3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14:paraId="4723EEA6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4C38FD" w:rsidRPr="005B5B7F" w14:paraId="7ACECC10" w14:textId="77777777" w:rsidTr="004C38FD">
        <w:tc>
          <w:tcPr>
            <w:tcW w:w="630" w:type="dxa"/>
          </w:tcPr>
          <w:p w14:paraId="02972C6A" w14:textId="77777777"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4.</w:t>
            </w:r>
          </w:p>
        </w:tc>
        <w:tc>
          <w:tcPr>
            <w:tcW w:w="5580" w:type="dxa"/>
          </w:tcPr>
          <w:p w14:paraId="7C8F9161" w14:textId="77777777"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Whether substantial portion of works (</w:t>
            </w:r>
            <w:r w:rsidRPr="005B5B7F">
              <w:rPr>
                <w:rFonts w:asciiTheme="majorHAnsi" w:hAnsiTheme="majorHAnsi" w:cs="Calibri"/>
                <w:szCs w:val="22"/>
                <w:u w:val="single"/>
              </w:rPr>
              <w:t>more than 50% of the Contract*</w:t>
            </w:r>
            <w:r w:rsidRPr="005B5B7F">
              <w:rPr>
                <w:rFonts w:asciiTheme="majorHAnsi" w:hAnsiTheme="majorHAnsi" w:cs="Calibri"/>
                <w:szCs w:val="22"/>
              </w:rPr>
              <w:t xml:space="preserve">*) is sub-contracted, under an existing Contract </w:t>
            </w:r>
          </w:p>
        </w:tc>
        <w:tc>
          <w:tcPr>
            <w:tcW w:w="2160" w:type="dxa"/>
          </w:tcPr>
          <w:p w14:paraId="2AC94342" w14:textId="77777777" w:rsidR="004C38FD" w:rsidRPr="005B5B7F" w:rsidRDefault="004C38FD" w:rsidP="004C38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14:paraId="0625FFB1" w14:textId="77777777" w:rsidR="004C38FD" w:rsidRPr="005B5B7F" w:rsidRDefault="004C38FD" w:rsidP="004C38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4C38FD" w:rsidRPr="005B5B7F" w14:paraId="5458BC9A" w14:textId="77777777" w:rsidTr="004C38FD">
        <w:tc>
          <w:tcPr>
            <w:tcW w:w="630" w:type="dxa"/>
          </w:tcPr>
          <w:p w14:paraId="6A778CCD" w14:textId="77777777"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5.</w:t>
            </w:r>
          </w:p>
        </w:tc>
        <w:tc>
          <w:tcPr>
            <w:tcW w:w="5580" w:type="dxa"/>
          </w:tcPr>
          <w:p w14:paraId="07619295" w14:textId="77777777"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Whether more than 25% of the Contract price (aw</w:t>
            </w:r>
            <w:r>
              <w:rPr>
                <w:rFonts w:asciiTheme="majorHAnsi" w:hAnsiTheme="majorHAnsi" w:cs="Calibri"/>
                <w:szCs w:val="22"/>
              </w:rPr>
              <w:t xml:space="preserve">arded value), in aggregate, is </w:t>
            </w:r>
            <w:r w:rsidRPr="005B5B7F">
              <w:rPr>
                <w:rFonts w:asciiTheme="majorHAnsi" w:hAnsiTheme="majorHAnsi" w:cs="Calibri"/>
                <w:szCs w:val="22"/>
              </w:rPr>
              <w:t xml:space="preserve">paid to sub-contractors/suppliers as Direct payment, under an existing Contract, due to financial position of Contractor </w:t>
            </w:r>
          </w:p>
          <w:p w14:paraId="45410624" w14:textId="77777777"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</w:p>
        </w:tc>
        <w:tc>
          <w:tcPr>
            <w:tcW w:w="2160" w:type="dxa"/>
          </w:tcPr>
          <w:p w14:paraId="6A956CC4" w14:textId="77777777" w:rsidR="004C38FD" w:rsidRPr="005B5B7F" w:rsidRDefault="004C38FD" w:rsidP="004C38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14:paraId="017A854E" w14:textId="77777777" w:rsidR="004C38FD" w:rsidRPr="005B5B7F" w:rsidRDefault="004C38FD" w:rsidP="004C38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6C0C9A" w:rsidRPr="005B5B7F" w14:paraId="0C580AA5" w14:textId="77777777" w:rsidTr="0092354D">
        <w:tc>
          <w:tcPr>
            <w:tcW w:w="630" w:type="dxa"/>
          </w:tcPr>
          <w:p w14:paraId="6B4853C9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6.</w:t>
            </w:r>
          </w:p>
        </w:tc>
        <w:tc>
          <w:tcPr>
            <w:tcW w:w="5580" w:type="dxa"/>
          </w:tcPr>
          <w:p w14:paraId="50C32447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Firm has been referred to NCLT under Insolvency &amp; Bankruptcy Code </w:t>
            </w:r>
            <w:r w:rsidRPr="005B5B7F">
              <w:rPr>
                <w:rFonts w:asciiTheme="majorHAnsi" w:hAnsiTheme="majorHAnsi" w:cs="Calibri"/>
                <w:i/>
                <w:iCs/>
                <w:szCs w:val="22"/>
              </w:rPr>
              <w:t>(IRP has been appointed or Liquidation proceedings have been initiated under IBC)</w:t>
            </w:r>
          </w:p>
        </w:tc>
        <w:tc>
          <w:tcPr>
            <w:tcW w:w="2160" w:type="dxa"/>
          </w:tcPr>
          <w:p w14:paraId="6953A51C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  <w:r w:rsidRPr="005B5B7F">
              <w:rPr>
                <w:rFonts w:asciiTheme="majorHAnsi" w:hAnsiTheme="majorHAnsi" w:cs="Calibri"/>
                <w:szCs w:val="22"/>
                <w:vertAlign w:val="superscript"/>
              </w:rPr>
              <w:t>@</w:t>
            </w:r>
          </w:p>
          <w:p w14:paraId="48F223E6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</w:tbl>
    <w:p w14:paraId="289D187C" w14:textId="77777777" w:rsidR="00F10C4E" w:rsidRPr="005B5B7F" w:rsidRDefault="00F10C4E" w:rsidP="005B5B7F">
      <w:pPr>
        <w:spacing w:after="0" w:line="240" w:lineRule="auto"/>
        <w:ind w:left="691" w:right="43"/>
        <w:jc w:val="both"/>
        <w:rPr>
          <w:rFonts w:asciiTheme="majorHAnsi" w:hAnsiTheme="majorHAnsi"/>
          <w:i/>
          <w:iCs/>
          <w:szCs w:val="22"/>
        </w:rPr>
      </w:pPr>
    </w:p>
    <w:p w14:paraId="2DC11DE5" w14:textId="77777777" w:rsidR="006C0C9A" w:rsidRDefault="006C0C9A" w:rsidP="005B5B7F">
      <w:pPr>
        <w:spacing w:after="0" w:line="240" w:lineRule="auto"/>
        <w:ind w:left="693" w:right="36"/>
        <w:jc w:val="both"/>
        <w:rPr>
          <w:rFonts w:asciiTheme="majorHAnsi" w:hAnsiTheme="majorHAnsi"/>
          <w:i/>
          <w:iCs/>
          <w:szCs w:val="22"/>
        </w:rPr>
      </w:pPr>
      <w:r w:rsidRPr="005B5B7F">
        <w:rPr>
          <w:rFonts w:asciiTheme="majorHAnsi" w:hAnsiTheme="majorHAnsi"/>
          <w:i/>
          <w:iCs/>
          <w:szCs w:val="22"/>
        </w:rPr>
        <w:t xml:space="preserve">Note: </w:t>
      </w:r>
    </w:p>
    <w:p w14:paraId="64A4B3A7" w14:textId="77777777" w:rsidR="0092354D" w:rsidRPr="005B5B7F" w:rsidRDefault="0092354D" w:rsidP="005B5B7F">
      <w:pPr>
        <w:spacing w:after="0" w:line="240" w:lineRule="auto"/>
        <w:ind w:left="693" w:right="36"/>
        <w:jc w:val="both"/>
        <w:rPr>
          <w:rFonts w:asciiTheme="majorHAnsi" w:hAnsiTheme="majorHAnsi"/>
          <w:i/>
          <w:iCs/>
          <w:szCs w:val="22"/>
        </w:rPr>
      </w:pPr>
    </w:p>
    <w:p w14:paraId="1D8D093A" w14:textId="77777777" w:rsidR="006C0C9A" w:rsidRDefault="006C0C9A" w:rsidP="005B5B7F">
      <w:pPr>
        <w:spacing w:after="0" w:line="240" w:lineRule="auto"/>
        <w:ind w:left="1080" w:right="36" w:hanging="360"/>
        <w:jc w:val="both"/>
        <w:rPr>
          <w:rFonts w:asciiTheme="majorHAnsi" w:hAnsiTheme="majorHAnsi" w:cs="Calibri"/>
          <w:i/>
          <w:iCs/>
          <w:szCs w:val="22"/>
        </w:rPr>
      </w:pPr>
      <w:r w:rsidRPr="005B5B7F">
        <w:rPr>
          <w:rFonts w:asciiTheme="majorHAnsi" w:hAnsiTheme="majorHAnsi" w:cs="Calibri"/>
          <w:i/>
          <w:iCs/>
          <w:szCs w:val="22"/>
        </w:rPr>
        <w:t>1.</w:t>
      </w:r>
      <w:r w:rsidRPr="005B5B7F">
        <w:rPr>
          <w:rFonts w:asciiTheme="majorHAnsi" w:hAnsiTheme="majorHAnsi" w:cs="Calibri"/>
          <w:i/>
          <w:iCs/>
          <w:szCs w:val="22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14:paraId="4EE3D013" w14:textId="77777777" w:rsidR="00E86474" w:rsidRDefault="00E86474" w:rsidP="00E86474">
      <w:pPr>
        <w:pStyle w:val="paragraph"/>
        <w:spacing w:before="0" w:beforeAutospacing="0" w:after="0" w:afterAutospacing="0"/>
        <w:ind w:right="30"/>
        <w:jc w:val="both"/>
        <w:textAlignment w:val="baseline"/>
        <w:rPr>
          <w:rStyle w:val="normaltextrun"/>
          <w:b/>
          <w:bCs/>
          <w:i/>
          <w:iCs/>
          <w:sz w:val="22"/>
          <w:szCs w:val="22"/>
          <w:lang w:val="en-US"/>
        </w:rPr>
      </w:pPr>
      <w:r>
        <w:rPr>
          <w:rStyle w:val="normaltextrun"/>
          <w:b/>
          <w:bCs/>
          <w:i/>
          <w:iCs/>
          <w:sz w:val="22"/>
          <w:szCs w:val="22"/>
          <w:lang w:val="en-US"/>
        </w:rPr>
        <w:t># Partial offloading under a Contract and/or Facilitation beyond 10% of the Contract Price shall also be treated as Termination</w:t>
      </w:r>
    </w:p>
    <w:p w14:paraId="4708D9A0" w14:textId="77777777" w:rsidR="00F43178" w:rsidRDefault="00F43178" w:rsidP="00E86474">
      <w:pPr>
        <w:pStyle w:val="paragraph"/>
        <w:spacing w:before="0" w:beforeAutospacing="0" w:after="0" w:afterAutospacing="0"/>
        <w:ind w:right="30"/>
        <w:jc w:val="both"/>
        <w:textAlignment w:val="baseline"/>
        <w:rPr>
          <w:rStyle w:val="normaltextrun"/>
          <w:b/>
          <w:bCs/>
          <w:i/>
          <w:iCs/>
          <w:sz w:val="22"/>
          <w:szCs w:val="22"/>
          <w:lang w:val="en-US"/>
        </w:rPr>
      </w:pPr>
    </w:p>
    <w:p w14:paraId="791B72ED" w14:textId="77777777" w:rsidR="003643AB" w:rsidRPr="00185D7A" w:rsidRDefault="003643AB" w:rsidP="003643AB">
      <w:pPr>
        <w:ind w:left="1032" w:right="36" w:hanging="283"/>
        <w:jc w:val="both"/>
        <w:rPr>
          <w:rFonts w:ascii="Book Antiqua" w:hAnsi="Book Antiqua" w:cs="Arial"/>
          <w:b/>
          <w:bCs/>
          <w:i/>
          <w:iCs/>
          <w:szCs w:val="22"/>
        </w:rPr>
      </w:pPr>
      <w:r w:rsidRPr="00185D7A">
        <w:rPr>
          <w:rFonts w:ascii="Book Antiqua" w:hAnsi="Book Antiqua" w:cs="Arial"/>
          <w:b/>
          <w:bCs/>
          <w:i/>
          <w:iCs/>
          <w:szCs w:val="22"/>
        </w:rPr>
        <w:t>$ The same shall exclude cases of CPG encashment due to non-performance of the Contractor for Balance Works under Supply-cum-Installation Contracts involving Commissioning</w:t>
      </w:r>
    </w:p>
    <w:p w14:paraId="14B23D59" w14:textId="77777777" w:rsidR="00E86474" w:rsidRDefault="00E86474" w:rsidP="00E86474">
      <w:pPr>
        <w:pStyle w:val="paragraph"/>
        <w:ind w:right="30"/>
        <w:jc w:val="both"/>
        <w:textAlignment w:val="baseline"/>
        <w:rPr>
          <w:rStyle w:val="normaltextrun"/>
          <w:b/>
          <w:bCs/>
          <w:i/>
          <w:iCs/>
          <w:sz w:val="22"/>
          <w:szCs w:val="22"/>
          <w:lang w:val="en-US"/>
        </w:rPr>
      </w:pPr>
      <w:r>
        <w:rPr>
          <w:rStyle w:val="normaltextrun"/>
          <w:b/>
          <w:bCs/>
          <w:i/>
          <w:iCs/>
          <w:sz w:val="22"/>
          <w:szCs w:val="22"/>
          <w:lang w:val="en-US"/>
        </w:rPr>
        <w:t>For the said purpose, the Contract Price means the Contract Price of the Facilities notwithstanding the Construction of the Contract.</w:t>
      </w:r>
    </w:p>
    <w:p w14:paraId="46A7BDB4" w14:textId="77777777" w:rsidR="0092354D" w:rsidRPr="005B5B7F" w:rsidRDefault="0092354D" w:rsidP="005B5B7F">
      <w:pPr>
        <w:spacing w:after="0" w:line="240" w:lineRule="auto"/>
        <w:ind w:left="1080" w:right="36" w:hanging="360"/>
        <w:jc w:val="both"/>
        <w:rPr>
          <w:rFonts w:asciiTheme="majorHAnsi" w:hAnsiTheme="majorHAnsi"/>
          <w:i/>
          <w:iCs/>
          <w:szCs w:val="22"/>
        </w:rPr>
      </w:pPr>
    </w:p>
    <w:p w14:paraId="2C256EBE" w14:textId="77777777" w:rsidR="006C0C9A" w:rsidRDefault="006C0C9A" w:rsidP="0092354D">
      <w:pPr>
        <w:spacing w:after="0" w:line="240" w:lineRule="auto"/>
        <w:ind w:left="1080" w:right="36" w:hanging="450"/>
        <w:jc w:val="both"/>
        <w:rPr>
          <w:rFonts w:asciiTheme="majorHAnsi" w:hAnsiTheme="majorHAnsi"/>
          <w:i/>
          <w:iCs/>
          <w:szCs w:val="22"/>
        </w:rPr>
      </w:pPr>
      <w:r w:rsidRPr="005B5B7F">
        <w:rPr>
          <w:rFonts w:asciiTheme="majorHAnsi" w:hAnsiTheme="majorHAnsi"/>
          <w:i/>
          <w:iCs/>
          <w:szCs w:val="22"/>
        </w:rPr>
        <w:t xml:space="preserve">*2. </w:t>
      </w:r>
      <w:r w:rsidR="0092354D">
        <w:rPr>
          <w:rFonts w:asciiTheme="majorHAnsi" w:hAnsiTheme="majorHAnsi"/>
          <w:i/>
          <w:iCs/>
          <w:szCs w:val="22"/>
        </w:rPr>
        <w:tab/>
      </w:r>
      <w:r w:rsidRPr="005B5B7F">
        <w:rPr>
          <w:rFonts w:asciiTheme="majorHAnsi" w:hAnsiTheme="majorHAnsi"/>
          <w:i/>
          <w:iCs/>
          <w:szCs w:val="22"/>
        </w:rPr>
        <w:t xml:space="preserve">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33164C63" w14:textId="77777777" w:rsidR="0092354D" w:rsidRPr="005B5B7F" w:rsidRDefault="0092354D" w:rsidP="0092354D">
      <w:pPr>
        <w:spacing w:after="0" w:line="240" w:lineRule="auto"/>
        <w:ind w:left="1080" w:right="36" w:hanging="450"/>
        <w:jc w:val="both"/>
        <w:rPr>
          <w:rFonts w:asciiTheme="majorHAnsi" w:hAnsiTheme="majorHAnsi"/>
          <w:i/>
          <w:iCs/>
          <w:szCs w:val="22"/>
        </w:rPr>
      </w:pPr>
    </w:p>
    <w:p w14:paraId="7F4F5844" w14:textId="77777777" w:rsidR="0044152B" w:rsidRPr="007F54AB" w:rsidRDefault="0044152B" w:rsidP="0044152B">
      <w:pPr>
        <w:spacing w:line="240" w:lineRule="auto"/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7F54AB">
        <w:rPr>
          <w:rFonts w:ascii="Book Antiqua" w:hAnsi="Book Antiqua" w:cs="Arial"/>
          <w:i/>
          <w:iCs/>
          <w:szCs w:val="22"/>
        </w:rPr>
        <w:t xml:space="preserve">**3. </w:t>
      </w:r>
      <w:proofErr w:type="gramStart"/>
      <w:r w:rsidRPr="007F54AB">
        <w:rPr>
          <w:rFonts w:ascii="Book Antiqua" w:hAnsi="Book Antiqua" w:cs="Arial"/>
          <w:i/>
          <w:iCs/>
          <w:szCs w:val="22"/>
        </w:rPr>
        <w:t>For the purpose of</w:t>
      </w:r>
      <w:proofErr w:type="gramEnd"/>
      <w:r w:rsidRPr="007F54AB">
        <w:rPr>
          <w:rFonts w:ascii="Book Antiqua" w:hAnsi="Book Antiqua" w:cs="Arial"/>
          <w:i/>
          <w:iCs/>
          <w:szCs w:val="22"/>
        </w:rPr>
        <w:t xml:space="preserve"> working out 50% of the Contract, following shall be </w:t>
      </w:r>
      <w:proofErr w:type="gramStart"/>
      <w:r w:rsidRPr="007F54AB">
        <w:rPr>
          <w:rFonts w:ascii="Book Antiqua" w:hAnsi="Book Antiqua" w:cs="Arial"/>
          <w:i/>
          <w:iCs/>
          <w:szCs w:val="22"/>
        </w:rPr>
        <w:t>taken into account</w:t>
      </w:r>
      <w:proofErr w:type="gramEnd"/>
      <w:r w:rsidRPr="007F54AB">
        <w:rPr>
          <w:rFonts w:ascii="Book Antiqua" w:hAnsi="Book Antiqua" w:cs="Arial"/>
          <w:i/>
          <w:iCs/>
          <w:szCs w:val="22"/>
        </w:rPr>
        <w:t xml:space="preserve"> suitably:</w:t>
      </w:r>
    </w:p>
    <w:p w14:paraId="21FA3712" w14:textId="77777777" w:rsidR="0044152B" w:rsidRPr="007F54AB" w:rsidRDefault="0044152B" w:rsidP="0044152B">
      <w:pPr>
        <w:spacing w:line="240" w:lineRule="auto"/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7F54AB">
        <w:rPr>
          <w:rFonts w:ascii="Book Antiqua" w:hAnsi="Book Antiqua" w:cs="Arial"/>
          <w:i/>
          <w:iCs/>
          <w:szCs w:val="22"/>
        </w:rPr>
        <w:t>(a)</w:t>
      </w:r>
      <w:r w:rsidRPr="007F54AB">
        <w:rPr>
          <w:rFonts w:ascii="Book Antiqua" w:hAnsi="Book Antiqua" w:cs="Arial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171F6583" w14:textId="77777777" w:rsidR="0044152B" w:rsidRPr="007F54AB" w:rsidRDefault="0044152B" w:rsidP="0044152B">
      <w:pPr>
        <w:spacing w:line="240" w:lineRule="auto"/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7F54AB">
        <w:rPr>
          <w:rFonts w:ascii="Book Antiqua" w:hAnsi="Book Antiqua" w:cs="Arial"/>
          <w:i/>
          <w:iCs/>
          <w:szCs w:val="22"/>
        </w:rPr>
        <w:t>(b)</w:t>
      </w:r>
      <w:r w:rsidRPr="007F54AB">
        <w:rPr>
          <w:rFonts w:ascii="Book Antiqua" w:hAnsi="Book Antiqua" w:cs="Arial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44152B" w:rsidRPr="007F54AB" w14:paraId="3D576418" w14:textId="77777777" w:rsidTr="00505EC6">
        <w:tc>
          <w:tcPr>
            <w:tcW w:w="738" w:type="dxa"/>
          </w:tcPr>
          <w:p w14:paraId="2A86205E" w14:textId="77777777" w:rsidR="0044152B" w:rsidRPr="007F54AB" w:rsidRDefault="0044152B" w:rsidP="00505EC6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14:paraId="76947E74" w14:textId="77777777" w:rsidR="0044152B" w:rsidRPr="007F54AB" w:rsidRDefault="0044152B" w:rsidP="00505EC6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14:paraId="39C40CD8" w14:textId="77777777" w:rsidR="0044152B" w:rsidRPr="007F54AB" w:rsidRDefault="0044152B" w:rsidP="00505EC6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312D991B" w14:textId="77777777" w:rsidR="0044152B" w:rsidRPr="007F54AB" w:rsidRDefault="0044152B" w:rsidP="00505EC6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44152B" w:rsidRPr="007F54AB" w14:paraId="4801BDD8" w14:textId="77777777" w:rsidTr="00505EC6">
        <w:tc>
          <w:tcPr>
            <w:tcW w:w="738" w:type="dxa"/>
          </w:tcPr>
          <w:p w14:paraId="5CA7CAE7" w14:textId="77777777" w:rsidR="0044152B" w:rsidRPr="007F54AB" w:rsidRDefault="0044152B" w:rsidP="00505EC6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14:paraId="2C1FE61F" w14:textId="77777777" w:rsidR="0044152B" w:rsidRPr="007F54AB" w:rsidRDefault="0044152B" w:rsidP="00505EC6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5ECC03CF" w14:textId="77777777" w:rsidR="0044152B" w:rsidRPr="007F54AB" w:rsidRDefault="0044152B" w:rsidP="00505EC6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53BB0027" w14:textId="77777777" w:rsidR="0044152B" w:rsidRPr="007F54AB" w:rsidRDefault="0044152B" w:rsidP="00505EC6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44152B" w:rsidRPr="007F54AB" w14:paraId="74208412" w14:textId="77777777" w:rsidTr="00505EC6">
        <w:tc>
          <w:tcPr>
            <w:tcW w:w="738" w:type="dxa"/>
          </w:tcPr>
          <w:p w14:paraId="05DCF3F8" w14:textId="77777777" w:rsidR="0044152B" w:rsidRPr="007F54AB" w:rsidRDefault="0044152B" w:rsidP="00505EC6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14:paraId="0888252C" w14:textId="77777777" w:rsidR="0044152B" w:rsidRPr="007F54AB" w:rsidRDefault="0044152B" w:rsidP="00505EC6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14:paraId="6A06C5AD" w14:textId="77777777" w:rsidR="0044152B" w:rsidRPr="007F54AB" w:rsidRDefault="0044152B" w:rsidP="00505EC6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20DA5CA2" w14:textId="77777777" w:rsidR="0044152B" w:rsidRPr="007F54AB" w:rsidRDefault="0044152B" w:rsidP="00505EC6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44152B" w:rsidRPr="007F54AB" w14:paraId="55803292" w14:textId="77777777" w:rsidTr="00505EC6">
        <w:tc>
          <w:tcPr>
            <w:tcW w:w="738" w:type="dxa"/>
          </w:tcPr>
          <w:p w14:paraId="1E77A2D9" w14:textId="77777777" w:rsidR="0044152B" w:rsidRPr="007F54AB" w:rsidRDefault="0044152B" w:rsidP="00505EC6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14:paraId="6EAF1F7E" w14:textId="77777777" w:rsidR="0044152B" w:rsidRPr="007F54AB" w:rsidRDefault="0044152B" w:rsidP="00505EC6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proofErr w:type="gramStart"/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AIS) Package</w:t>
            </w:r>
          </w:p>
        </w:tc>
        <w:tc>
          <w:tcPr>
            <w:tcW w:w="2133" w:type="dxa"/>
          </w:tcPr>
          <w:p w14:paraId="4F581B9C" w14:textId="77777777" w:rsidR="0044152B" w:rsidRPr="007F54AB" w:rsidRDefault="0044152B" w:rsidP="00505EC6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02280CD0" w14:textId="77777777" w:rsidR="0044152B" w:rsidRPr="007F54AB" w:rsidRDefault="0044152B" w:rsidP="00505EC6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50% of the total </w:t>
            </w:r>
            <w:proofErr w:type="gramStart"/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bays</w:t>
            </w:r>
            <w:proofErr w:type="gramEnd"/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construction under the Contract</w:t>
            </w:r>
          </w:p>
        </w:tc>
      </w:tr>
      <w:tr w:rsidR="0044152B" w:rsidRPr="007F54AB" w14:paraId="5A9A9B15" w14:textId="77777777" w:rsidTr="00505EC6">
        <w:tc>
          <w:tcPr>
            <w:tcW w:w="738" w:type="dxa"/>
          </w:tcPr>
          <w:p w14:paraId="3220EEEC" w14:textId="77777777" w:rsidR="0044152B" w:rsidRPr="007F54AB" w:rsidRDefault="0044152B" w:rsidP="00505EC6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14:paraId="347AA316" w14:textId="77777777" w:rsidR="0044152B" w:rsidRPr="007F54AB" w:rsidRDefault="0044152B" w:rsidP="00505EC6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14:paraId="5FCF442E" w14:textId="77777777" w:rsidR="0044152B" w:rsidRPr="007F54AB" w:rsidRDefault="0044152B" w:rsidP="00505EC6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2D77739A" w14:textId="77777777" w:rsidR="0044152B" w:rsidRPr="007F54AB" w:rsidRDefault="0044152B" w:rsidP="00505EC6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44152B" w:rsidRPr="007F54AB" w14:paraId="20801E1C" w14:textId="77777777" w:rsidTr="00505EC6">
        <w:tc>
          <w:tcPr>
            <w:tcW w:w="738" w:type="dxa"/>
          </w:tcPr>
          <w:p w14:paraId="783C610C" w14:textId="77777777" w:rsidR="0044152B" w:rsidRPr="007F54AB" w:rsidRDefault="0044152B" w:rsidP="00505EC6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14:paraId="3F640331" w14:textId="77777777" w:rsidR="0044152B" w:rsidRPr="007F54AB" w:rsidRDefault="0044152B" w:rsidP="00505EC6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proofErr w:type="gramStart"/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GIS) Package</w:t>
            </w:r>
          </w:p>
        </w:tc>
        <w:tc>
          <w:tcPr>
            <w:tcW w:w="2133" w:type="dxa"/>
          </w:tcPr>
          <w:p w14:paraId="7ADB5620" w14:textId="77777777" w:rsidR="0044152B" w:rsidRPr="007F54AB" w:rsidRDefault="0044152B" w:rsidP="00505EC6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&amp;  Supply</w:t>
            </w:r>
            <w:proofErr w:type="gramEnd"/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of GIS bays</w:t>
            </w:r>
          </w:p>
        </w:tc>
        <w:tc>
          <w:tcPr>
            <w:tcW w:w="3087" w:type="dxa"/>
          </w:tcPr>
          <w:p w14:paraId="4B83F5F9" w14:textId="77777777" w:rsidR="0044152B" w:rsidRPr="007F54AB" w:rsidRDefault="0044152B" w:rsidP="00505EC6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6E0FEB0A" w14:textId="77777777" w:rsidR="0044152B" w:rsidRPr="007F54AB" w:rsidRDefault="0044152B" w:rsidP="0044152B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="Arial"/>
          <w:szCs w:val="22"/>
        </w:rPr>
      </w:pPr>
    </w:p>
    <w:p w14:paraId="73B8DAC9" w14:textId="77777777" w:rsidR="0044152B" w:rsidRPr="007F54AB" w:rsidRDefault="0044152B" w:rsidP="0044152B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="Arial"/>
          <w:b/>
          <w:bCs/>
          <w:i/>
          <w:iCs/>
          <w:szCs w:val="22"/>
        </w:rPr>
      </w:pPr>
      <w:r w:rsidRPr="007F54AB">
        <w:rPr>
          <w:rFonts w:ascii="Book Antiqua" w:hAnsi="Book Antiqua" w:cs="Arial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14:paraId="7712712F" w14:textId="77777777" w:rsidR="006C0C9A" w:rsidRPr="005B5B7F" w:rsidRDefault="006C0C9A" w:rsidP="005B5B7F">
      <w:pPr>
        <w:spacing w:after="0" w:line="240" w:lineRule="auto"/>
        <w:ind w:left="1440" w:right="36" w:hanging="360"/>
        <w:jc w:val="both"/>
        <w:rPr>
          <w:rFonts w:asciiTheme="majorHAnsi" w:hAnsiTheme="majorHAnsi"/>
          <w:i/>
          <w:iCs/>
          <w:szCs w:val="22"/>
        </w:rPr>
      </w:pPr>
    </w:p>
    <w:p w14:paraId="198D0CD1" w14:textId="77777777" w:rsidR="006C0C9A" w:rsidRDefault="006C0C9A" w:rsidP="0092354D">
      <w:pPr>
        <w:spacing w:after="0" w:line="240" w:lineRule="auto"/>
        <w:ind w:left="990" w:right="36" w:hanging="540"/>
        <w:jc w:val="both"/>
        <w:rPr>
          <w:rFonts w:asciiTheme="majorHAnsi" w:hAnsiTheme="majorHAnsi"/>
          <w:i/>
          <w:iCs/>
          <w:szCs w:val="22"/>
        </w:rPr>
      </w:pPr>
      <w:r w:rsidRPr="005B5B7F">
        <w:rPr>
          <w:rFonts w:asciiTheme="majorHAnsi" w:hAnsiTheme="majorHAnsi"/>
          <w:i/>
          <w:iCs/>
          <w:szCs w:val="22"/>
          <w:vertAlign w:val="superscript"/>
        </w:rPr>
        <w:t>@</w:t>
      </w:r>
      <w:r w:rsidRPr="005B5B7F">
        <w:rPr>
          <w:rFonts w:asciiTheme="majorHAnsi" w:hAnsiTheme="majorHAnsi"/>
          <w:i/>
          <w:iCs/>
          <w:szCs w:val="22"/>
        </w:rPr>
        <w:t>4.</w:t>
      </w:r>
      <w:r w:rsidRPr="005B5B7F">
        <w:rPr>
          <w:rFonts w:asciiTheme="majorHAnsi" w:hAnsiTheme="majorHAnsi"/>
          <w:i/>
          <w:iCs/>
          <w:szCs w:val="22"/>
        </w:rPr>
        <w:tab/>
        <w:t>Regarding Sl. No. 6, in case of ‘Yes’, following information shall be submitted additionally:</w:t>
      </w:r>
      <w:r w:rsidRPr="005B5B7F">
        <w:rPr>
          <w:rFonts w:asciiTheme="majorHAnsi" w:hAnsiTheme="majorHAnsi"/>
          <w:i/>
          <w:iCs/>
          <w:szCs w:val="22"/>
        </w:rPr>
        <w:tab/>
      </w:r>
    </w:p>
    <w:p w14:paraId="53316167" w14:textId="77777777" w:rsidR="0092354D" w:rsidRPr="005B5B7F" w:rsidRDefault="0092354D" w:rsidP="0092354D">
      <w:pPr>
        <w:spacing w:after="0" w:line="240" w:lineRule="auto"/>
        <w:ind w:left="990" w:right="36" w:hanging="540"/>
        <w:jc w:val="both"/>
        <w:rPr>
          <w:rFonts w:asciiTheme="majorHAnsi" w:hAnsiTheme="majorHAnsi"/>
          <w:i/>
          <w:iCs/>
          <w:szCs w:val="22"/>
        </w:rPr>
      </w:pP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5B5B7F" w14:paraId="194C3B75" w14:textId="77777777" w:rsidTr="004C38FD">
        <w:tc>
          <w:tcPr>
            <w:tcW w:w="6030" w:type="dxa"/>
          </w:tcPr>
          <w:p w14:paraId="28727E17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4B5C11BF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26219A9D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</w:p>
          <w:p w14:paraId="723544C9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</w:p>
          <w:p w14:paraId="009CC55D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5B5B7F" w14:paraId="286EB937" w14:textId="77777777" w:rsidTr="00EE328D">
        <w:trPr>
          <w:trHeight w:val="864"/>
        </w:trPr>
        <w:tc>
          <w:tcPr>
            <w:tcW w:w="6030" w:type="dxa"/>
          </w:tcPr>
          <w:p w14:paraId="1C91B39A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1CA3CD7D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530EE886" w14:textId="77777777" w:rsidR="006C0C9A" w:rsidRPr="005B5B7F" w:rsidRDefault="005E1F97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>
              <w:rPr>
                <w:rFonts w:asciiTheme="majorHAnsi" w:hAnsiTheme="majorHAnsi" w:cstheme="minorHAnsi"/>
                <w:i/>
                <w:iCs/>
                <w:noProof/>
                <w:szCs w:val="22"/>
                <w:lang w:val="en-US"/>
              </w:rPr>
              <w:pict w14:anchorId="6F12AC7C">
                <v:rect id="Rectangle 1" o:spid="_x0000_s2050" style="position:absolute;left:0;text-align:left;margin-left:282.7pt;margin-top:415.45pt;width:29.4pt;height:10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</w:pict>
            </w:r>
            <w:r>
              <w:rPr>
                <w:rFonts w:asciiTheme="majorHAnsi" w:hAnsiTheme="majorHAnsi" w:cstheme="minorHAnsi"/>
                <w:i/>
                <w:iCs/>
                <w:noProof/>
                <w:szCs w:val="22"/>
                <w:lang w:val="en-US"/>
              </w:rPr>
              <w:pict w14:anchorId="3A700077">
                <v:rect id="Rectangle 3" o:spid="_x0000_s2052" style="position:absolute;left:0;text-align:left;margin-left:282.85pt;margin-top:415.4pt;width:29.4pt;height:10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</w:pict>
            </w:r>
            <w:r>
              <w:rPr>
                <w:rFonts w:asciiTheme="majorHAnsi" w:hAnsiTheme="majorHAnsi" w:cstheme="minorHAnsi"/>
                <w:i/>
                <w:iCs/>
                <w:noProof/>
                <w:szCs w:val="22"/>
                <w:lang w:val="en-US"/>
              </w:rPr>
              <w:pict w14:anchorId="75CEB2F6">
                <v:rect id="Rectangle 5" o:spid="_x0000_s2051" style="position:absolute;left:0;text-align:left;margin-left:373.2pt;margin-top:363.5pt;width:29.4pt;height:10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</w:pict>
            </w:r>
            <w:r w:rsidR="006C0C9A" w:rsidRPr="005B5B7F">
              <w:rPr>
                <w:rFonts w:asciiTheme="majorHAnsi" w:hAnsiTheme="majorHAnsi" w:cstheme="minorHAnsi"/>
                <w:i/>
                <w:iCs/>
                <w:noProof/>
                <w:szCs w:val="22"/>
                <w:lang w:val="en-US"/>
              </w:rPr>
              <w:drawing>
                <wp:inline distT="0" distB="0" distL="0" distR="0" wp14:anchorId="15B4907D" wp14:editId="4B17CE78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6C0C9A"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 xml:space="preserve"> Yes</w:t>
            </w:r>
          </w:p>
          <w:p w14:paraId="7DFB3009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noProof/>
                <w:szCs w:val="22"/>
                <w:lang w:val="en-US"/>
              </w:rPr>
              <w:drawing>
                <wp:inline distT="0" distB="0" distL="0" distR="0" wp14:anchorId="6B58C13C" wp14:editId="46FA0D5D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3AC434D8" w14:textId="77777777" w:rsidR="006C0C9A" w:rsidRPr="005B5B7F" w:rsidRDefault="006C0C9A" w:rsidP="005B5B7F">
      <w:pPr>
        <w:spacing w:after="0" w:line="240" w:lineRule="auto"/>
        <w:ind w:left="1449" w:right="36" w:hanging="756"/>
        <w:jc w:val="both"/>
        <w:rPr>
          <w:rFonts w:asciiTheme="majorHAnsi" w:hAnsiTheme="majorHAnsi"/>
          <w:szCs w:val="22"/>
        </w:rPr>
      </w:pPr>
    </w:p>
    <w:p w14:paraId="142C0F59" w14:textId="77777777" w:rsidR="006C0C9A" w:rsidRDefault="006C0C9A" w:rsidP="005B5B7F">
      <w:pPr>
        <w:spacing w:after="0" w:line="240" w:lineRule="auto"/>
        <w:ind w:left="720" w:hanging="720"/>
        <w:jc w:val="both"/>
        <w:rPr>
          <w:rFonts w:asciiTheme="majorHAnsi" w:hAnsiTheme="majorHAnsi"/>
          <w:szCs w:val="22"/>
        </w:rPr>
      </w:pPr>
      <w:r w:rsidRPr="005B5B7F">
        <w:rPr>
          <w:rFonts w:asciiTheme="majorHAnsi" w:hAnsiTheme="majorHAnsi"/>
          <w:szCs w:val="22"/>
        </w:rPr>
        <w:lastRenderedPageBreak/>
        <w:t>2.0</w:t>
      </w:r>
      <w:r w:rsidRPr="005B5B7F">
        <w:rPr>
          <w:rFonts w:asciiTheme="majorHAnsi" w:hAnsiTheme="majorHAnsi"/>
          <w:szCs w:val="22"/>
        </w:rPr>
        <w:tab/>
        <w:t xml:space="preserve"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</w:t>
      </w:r>
      <w:r w:rsidR="006114DD">
        <w:rPr>
          <w:rFonts w:asciiTheme="majorHAnsi" w:hAnsiTheme="majorHAnsi"/>
          <w:szCs w:val="22"/>
        </w:rPr>
        <w:t>Purchaser</w:t>
      </w:r>
      <w:r w:rsidRPr="005B5B7F">
        <w:rPr>
          <w:rFonts w:asciiTheme="majorHAnsi" w:hAnsiTheme="majorHAnsi"/>
          <w:szCs w:val="22"/>
        </w:rPr>
        <w:t xml:space="preserve"> tenders and that our Contract Performance Guarantee may be forfeited besides other actions as deemed to be appropriate as per the provisions of the Bidding Documents/Integrity Pact/</w:t>
      </w:r>
      <w:r w:rsidR="006114DD">
        <w:rPr>
          <w:rFonts w:asciiTheme="majorHAnsi" w:hAnsiTheme="majorHAnsi"/>
          <w:szCs w:val="22"/>
        </w:rPr>
        <w:t>Purchaser</w:t>
      </w:r>
      <w:r w:rsidRPr="005B5B7F">
        <w:rPr>
          <w:rFonts w:asciiTheme="majorHAnsi" w:hAnsiTheme="majorHAnsi"/>
          <w:szCs w:val="22"/>
        </w:rPr>
        <w:t>’s policy.</w:t>
      </w:r>
    </w:p>
    <w:p w14:paraId="79558ABE" w14:textId="77777777" w:rsidR="00B40DA0" w:rsidRPr="005B5B7F" w:rsidRDefault="00B40DA0" w:rsidP="005B5B7F">
      <w:pPr>
        <w:spacing w:after="0" w:line="240" w:lineRule="auto"/>
        <w:ind w:left="720" w:hanging="720"/>
        <w:jc w:val="both"/>
        <w:rPr>
          <w:rFonts w:asciiTheme="majorHAnsi" w:hAnsiTheme="majorHAnsi"/>
          <w:szCs w:val="22"/>
        </w:rPr>
      </w:pPr>
    </w:p>
    <w:tbl>
      <w:tblPr>
        <w:tblW w:w="8798" w:type="dxa"/>
        <w:tblInd w:w="828" w:type="dxa"/>
        <w:tblLook w:val="04A0" w:firstRow="1" w:lastRow="0" w:firstColumn="1" w:lastColumn="0" w:noHBand="0" w:noVBand="1"/>
      </w:tblPr>
      <w:tblGrid>
        <w:gridCol w:w="1350"/>
        <w:gridCol w:w="1890"/>
        <w:gridCol w:w="270"/>
        <w:gridCol w:w="360"/>
        <w:gridCol w:w="1890"/>
        <w:gridCol w:w="3038"/>
      </w:tblGrid>
      <w:tr w:rsidR="00B64E06" w:rsidRPr="005B5B7F" w14:paraId="3C39F988" w14:textId="77777777" w:rsidTr="00EE328D">
        <w:trPr>
          <w:trHeight w:val="487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B88AD1" w14:textId="77777777" w:rsidR="00B64E06" w:rsidRPr="005B5B7F" w:rsidRDefault="00B64E06" w:rsidP="00EE328D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B24E10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69A95B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szCs w:val="22"/>
                <w:lang w:eastAsia="en-IN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92F77A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szCs w:val="22"/>
                <w:lang w:eastAsia="en-IN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2CE10D" w14:textId="77777777" w:rsidR="00B64E06" w:rsidRPr="005B5B7F" w:rsidRDefault="00B64E06" w:rsidP="00EE328D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C2B8D8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5B5B7F" w14:paraId="619E8C56" w14:textId="77777777" w:rsidTr="00EE328D">
        <w:trPr>
          <w:trHeight w:val="487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269FB0" w14:textId="77777777" w:rsidR="00B64E06" w:rsidRPr="005B5B7F" w:rsidRDefault="00B64E06" w:rsidP="00EE328D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C8EF24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8B0781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szCs w:val="22"/>
                <w:lang w:eastAsia="en-IN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ABA804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szCs w:val="22"/>
                <w:lang w:eastAsia="en-IN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599E95" w14:textId="77777777" w:rsidR="00B64E06" w:rsidRPr="005B5B7F" w:rsidRDefault="00B64E06" w:rsidP="00EE328D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  <w:proofErr w:type="gramStart"/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25A100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1A7AAB84" w14:textId="77777777" w:rsidR="00B64E06" w:rsidRPr="005B5B7F" w:rsidRDefault="00B64E06" w:rsidP="005B5B7F">
      <w:pPr>
        <w:spacing w:after="0" w:line="240" w:lineRule="auto"/>
        <w:rPr>
          <w:rFonts w:asciiTheme="majorHAnsi" w:hAnsiTheme="majorHAnsi"/>
          <w:szCs w:val="22"/>
        </w:rPr>
      </w:pPr>
    </w:p>
    <w:sectPr w:rsidR="00B64E06" w:rsidRPr="005B5B7F" w:rsidSect="006568B9">
      <w:head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623D19" w14:textId="77777777" w:rsidR="005E1F97" w:rsidRDefault="005E1F97" w:rsidP="00B64E06">
      <w:pPr>
        <w:spacing w:after="0" w:line="240" w:lineRule="auto"/>
      </w:pPr>
      <w:r>
        <w:separator/>
      </w:r>
    </w:p>
  </w:endnote>
  <w:endnote w:type="continuationSeparator" w:id="0">
    <w:p w14:paraId="33B8FA81" w14:textId="77777777" w:rsidR="005E1F97" w:rsidRDefault="005E1F97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1FB73B" w14:textId="77777777" w:rsidR="005E1F97" w:rsidRDefault="005E1F97" w:rsidP="00B64E06">
      <w:pPr>
        <w:spacing w:after="0" w:line="240" w:lineRule="auto"/>
      </w:pPr>
      <w:r>
        <w:separator/>
      </w:r>
    </w:p>
  </w:footnote>
  <w:footnote w:type="continuationSeparator" w:id="0">
    <w:p w14:paraId="75F05140" w14:textId="77777777" w:rsidR="005E1F97" w:rsidRDefault="005E1F97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18" w:type="dxa"/>
      <w:tblLook w:val="04A0" w:firstRow="1" w:lastRow="0" w:firstColumn="1" w:lastColumn="0" w:noHBand="0" w:noVBand="1"/>
    </w:tblPr>
    <w:tblGrid>
      <w:gridCol w:w="4617"/>
      <w:gridCol w:w="4607"/>
    </w:tblGrid>
    <w:tr w:rsidR="004C38FD" w:rsidRPr="00CD0E06" w14:paraId="74050E06" w14:textId="77777777" w:rsidTr="00C712BA">
      <w:tc>
        <w:tcPr>
          <w:tcW w:w="4617" w:type="dxa"/>
        </w:tcPr>
        <w:p w14:paraId="1680E32A" w14:textId="097F7181" w:rsidR="004C38FD" w:rsidRPr="001B6ACE" w:rsidRDefault="004C38FD" w:rsidP="007C12EE">
          <w:pPr>
            <w:pStyle w:val="Header"/>
            <w:rPr>
              <w:rFonts w:ascii="Cambria" w:hAnsi="Cambria"/>
              <w:b/>
              <w:bCs/>
              <w:szCs w:val="22"/>
              <w:lang w:val="pt-BR"/>
            </w:rPr>
          </w:pPr>
          <w:r w:rsidRPr="001B6ACE">
            <w:rPr>
              <w:rFonts w:ascii="Cambria" w:hAnsi="Cambria"/>
              <w:b/>
              <w:bCs/>
              <w:szCs w:val="22"/>
              <w:lang w:val="pt-BR"/>
            </w:rPr>
            <w:t>Package No.: N2JM/C&amp;M/</w:t>
          </w:r>
          <w:r w:rsidR="00A34C62" w:rsidRPr="001B6ACE">
            <w:rPr>
              <w:rFonts w:ascii="Cambria" w:hAnsi="Cambria"/>
              <w:b/>
              <w:bCs/>
              <w:color w:val="0000CC"/>
              <w:szCs w:val="22"/>
              <w:lang w:val="pt-BR"/>
            </w:rPr>
            <w:t>CS/</w:t>
          </w:r>
          <w:r w:rsidR="00B97B05">
            <w:rPr>
              <w:rFonts w:ascii="Cambria" w:hAnsi="Cambria"/>
              <w:b/>
              <w:bCs/>
              <w:color w:val="0000CC"/>
              <w:szCs w:val="22"/>
              <w:lang w:val="pt-BR"/>
            </w:rPr>
            <w:t>162</w:t>
          </w:r>
          <w:r w:rsidR="001F431A" w:rsidRPr="001B6ACE">
            <w:rPr>
              <w:rFonts w:ascii="Cambria" w:hAnsi="Cambria"/>
              <w:b/>
              <w:bCs/>
              <w:color w:val="0000CC"/>
              <w:szCs w:val="22"/>
              <w:lang w:val="pt-BR"/>
            </w:rPr>
            <w:t>(2</w:t>
          </w:r>
          <w:r w:rsidR="002522A1">
            <w:rPr>
              <w:rFonts w:ascii="Cambria" w:hAnsi="Cambria"/>
              <w:b/>
              <w:bCs/>
              <w:color w:val="0000CC"/>
              <w:szCs w:val="22"/>
              <w:lang w:val="pt-BR"/>
            </w:rPr>
            <w:t>6</w:t>
          </w:r>
          <w:r w:rsidR="001F431A" w:rsidRPr="001B6ACE">
            <w:rPr>
              <w:rFonts w:ascii="Cambria" w:hAnsi="Cambria"/>
              <w:b/>
              <w:bCs/>
              <w:color w:val="0000CC"/>
              <w:szCs w:val="22"/>
              <w:lang w:val="pt-BR"/>
            </w:rPr>
            <w:t>)</w:t>
          </w:r>
        </w:p>
      </w:tc>
      <w:tc>
        <w:tcPr>
          <w:tcW w:w="4607" w:type="dxa"/>
        </w:tcPr>
        <w:p w14:paraId="69977F8C" w14:textId="77777777" w:rsidR="004C38FD" w:rsidRPr="00CD0E06" w:rsidRDefault="004C38FD" w:rsidP="00FD1F5D">
          <w:pPr>
            <w:pStyle w:val="Header"/>
            <w:jc w:val="right"/>
            <w:rPr>
              <w:rFonts w:ascii="Cambria" w:hAnsi="Cambria"/>
              <w:b/>
              <w:bCs/>
              <w:color w:val="0000CC"/>
              <w:szCs w:val="22"/>
            </w:rPr>
          </w:pPr>
          <w:r w:rsidRPr="00CD0E06">
            <w:rPr>
              <w:rFonts w:ascii="Cambria" w:hAnsi="Cambria"/>
              <w:b/>
              <w:bCs/>
              <w:color w:val="0000CC"/>
              <w:szCs w:val="22"/>
            </w:rPr>
            <w:t>Attachment: 2</w:t>
          </w:r>
          <w:r w:rsidR="00AB11BD" w:rsidRPr="00CD0E06">
            <w:rPr>
              <w:rFonts w:ascii="Cambria" w:hAnsi="Cambria"/>
              <w:b/>
              <w:bCs/>
              <w:color w:val="0000CC"/>
              <w:szCs w:val="22"/>
            </w:rPr>
            <w:t>2</w:t>
          </w:r>
        </w:p>
      </w:tc>
    </w:tr>
    <w:tr w:rsidR="004C38FD" w:rsidRPr="00CD0E06" w14:paraId="5F284685" w14:textId="77777777" w:rsidTr="00C712BA">
      <w:tc>
        <w:tcPr>
          <w:tcW w:w="4617" w:type="dxa"/>
        </w:tcPr>
        <w:p w14:paraId="00F7F92A" w14:textId="77777777" w:rsidR="004C38FD" w:rsidRPr="00CD0E06" w:rsidRDefault="004C38FD" w:rsidP="004C38FD">
          <w:pPr>
            <w:pStyle w:val="Header"/>
            <w:rPr>
              <w:rFonts w:ascii="Cambria" w:hAnsi="Cambria"/>
              <w:b/>
              <w:bCs/>
              <w:szCs w:val="22"/>
            </w:rPr>
          </w:pPr>
        </w:p>
      </w:tc>
      <w:tc>
        <w:tcPr>
          <w:tcW w:w="4607" w:type="dxa"/>
        </w:tcPr>
        <w:p w14:paraId="441E72D6" w14:textId="77777777" w:rsidR="004C38FD" w:rsidRPr="00CD0E06" w:rsidRDefault="004C38FD" w:rsidP="004C38FD">
          <w:pPr>
            <w:pStyle w:val="Header"/>
            <w:jc w:val="right"/>
            <w:rPr>
              <w:rFonts w:ascii="Cambria" w:hAnsi="Cambria"/>
              <w:b/>
              <w:bCs/>
              <w:szCs w:val="22"/>
            </w:rPr>
          </w:pPr>
          <w:r w:rsidRPr="00CD0E06">
            <w:rPr>
              <w:rFonts w:ascii="Cambria" w:hAnsi="Cambria"/>
              <w:b/>
              <w:bCs/>
              <w:szCs w:val="22"/>
            </w:rPr>
            <w:t xml:space="preserve">Page </w:t>
          </w:r>
          <w:r w:rsidR="005E65EB" w:rsidRPr="00CD0E06">
            <w:rPr>
              <w:rFonts w:ascii="Cambria" w:hAnsi="Cambria"/>
              <w:b/>
              <w:bCs/>
              <w:szCs w:val="22"/>
            </w:rPr>
            <w:fldChar w:fldCharType="begin"/>
          </w:r>
          <w:r w:rsidRPr="00CD0E06">
            <w:rPr>
              <w:rFonts w:ascii="Cambria" w:hAnsi="Cambria"/>
              <w:b/>
              <w:bCs/>
              <w:szCs w:val="22"/>
            </w:rPr>
            <w:instrText xml:space="preserve"> PAGE  \* Arabic  \* MERGEFORMAT </w:instrText>
          </w:r>
          <w:r w:rsidR="005E65EB" w:rsidRPr="00CD0E06">
            <w:rPr>
              <w:rFonts w:ascii="Cambria" w:hAnsi="Cambria"/>
              <w:b/>
              <w:bCs/>
              <w:szCs w:val="22"/>
            </w:rPr>
            <w:fldChar w:fldCharType="separate"/>
          </w:r>
          <w:r w:rsidR="007C12EE" w:rsidRPr="00CD0E06">
            <w:rPr>
              <w:rFonts w:ascii="Cambria" w:hAnsi="Cambria"/>
              <w:b/>
              <w:bCs/>
              <w:noProof/>
              <w:szCs w:val="22"/>
            </w:rPr>
            <w:t>2</w:t>
          </w:r>
          <w:r w:rsidR="005E65EB" w:rsidRPr="00CD0E06">
            <w:rPr>
              <w:rFonts w:ascii="Cambria" w:hAnsi="Cambria"/>
              <w:b/>
              <w:bCs/>
              <w:szCs w:val="22"/>
            </w:rPr>
            <w:fldChar w:fldCharType="end"/>
          </w:r>
          <w:r w:rsidRPr="00CD0E06">
            <w:rPr>
              <w:rFonts w:ascii="Cambria" w:hAnsi="Cambria"/>
              <w:b/>
              <w:bCs/>
              <w:szCs w:val="22"/>
            </w:rPr>
            <w:t xml:space="preserve"> of </w:t>
          </w:r>
          <w:fldSimple w:instr=" NUMPAGES  \* Arabic  \* MERGEFORMAT ">
            <w:r w:rsidR="007C12EE" w:rsidRPr="00CD0E06">
              <w:rPr>
                <w:rFonts w:ascii="Cambria" w:hAnsi="Cambria"/>
                <w:b/>
                <w:bCs/>
                <w:noProof/>
                <w:szCs w:val="22"/>
              </w:rPr>
              <w:t>2</w:t>
            </w:r>
          </w:fldSimple>
        </w:p>
      </w:tc>
    </w:tr>
    <w:tr w:rsidR="00C712BA" w:rsidRPr="00CD0E06" w14:paraId="0348680E" w14:textId="77777777" w:rsidTr="00C712BA">
      <w:tc>
        <w:tcPr>
          <w:tcW w:w="9224" w:type="dxa"/>
          <w:gridSpan w:val="2"/>
        </w:tcPr>
        <w:p w14:paraId="27264C43" w14:textId="77777777" w:rsidR="00C712BA" w:rsidRPr="00CD0E06" w:rsidRDefault="00C712BA" w:rsidP="00C712BA">
          <w:pPr>
            <w:pStyle w:val="Header"/>
            <w:rPr>
              <w:rFonts w:ascii="Cambria" w:hAnsi="Cambria"/>
              <w:szCs w:val="22"/>
            </w:rPr>
          </w:pPr>
        </w:p>
      </w:tc>
    </w:tr>
    <w:tr w:rsidR="00C712BA" w:rsidRPr="00CD0E06" w14:paraId="4423F633" w14:textId="77777777" w:rsidTr="00C712BA">
      <w:tc>
        <w:tcPr>
          <w:tcW w:w="9224" w:type="dxa"/>
          <w:gridSpan w:val="2"/>
        </w:tcPr>
        <w:p w14:paraId="0BCCA007" w14:textId="681FF525" w:rsidR="00C712BA" w:rsidRPr="00D52800" w:rsidRDefault="00697735" w:rsidP="00EC12AA">
          <w:pPr>
            <w:jc w:val="center"/>
            <w:rPr>
              <w:rFonts w:ascii="Cambria" w:hAnsi="Cambria"/>
              <w:b/>
              <w:bCs/>
              <w:color w:val="0000CC"/>
              <w:sz w:val="23"/>
              <w:szCs w:val="23"/>
              <w:lang w:val="en-US"/>
            </w:rPr>
          </w:pPr>
          <w:r w:rsidRPr="00697735">
            <w:rPr>
              <w:rFonts w:ascii="Cambria" w:hAnsi="Cambria"/>
              <w:b/>
              <w:bCs/>
              <w:color w:val="0000CC"/>
              <w:sz w:val="23"/>
              <w:szCs w:val="23"/>
            </w:rPr>
            <w:t>“</w:t>
          </w:r>
          <w:r w:rsidR="00B97B05">
            <w:rPr>
              <w:rFonts w:ascii="Cambria" w:hAnsi="Cambria"/>
              <w:b/>
              <w:bCs/>
              <w:color w:val="0000CC"/>
              <w:szCs w:val="22"/>
            </w:rPr>
            <w:t>B</w:t>
          </w:r>
          <w:r w:rsidR="00B97B05" w:rsidRPr="00963A06">
            <w:rPr>
              <w:rFonts w:ascii="Cambria" w:hAnsi="Cambria"/>
              <w:b/>
              <w:bCs/>
              <w:color w:val="0000CC"/>
              <w:szCs w:val="22"/>
              <w:lang w:bidi="ar-SA"/>
            </w:rPr>
            <w:t>ypassing of both circuits of the 400 kV Kishenpur–Samba D/C line (twin) and the 400 kV Samba–Jalandhar D/C line (twin) at Samba substation end</w:t>
          </w:r>
          <w:r w:rsidRPr="00697735">
            <w:rPr>
              <w:rFonts w:ascii="Cambria" w:hAnsi="Cambria"/>
              <w:b/>
              <w:bCs/>
              <w:color w:val="0000CC"/>
              <w:sz w:val="23"/>
              <w:szCs w:val="23"/>
            </w:rPr>
            <w:t>”</w:t>
          </w:r>
        </w:p>
      </w:tc>
    </w:tr>
    <w:tr w:rsidR="004C38FD" w:rsidRPr="00CD0E06" w14:paraId="13FAADB9" w14:textId="77777777" w:rsidTr="00C712BA">
      <w:tc>
        <w:tcPr>
          <w:tcW w:w="9224" w:type="dxa"/>
          <w:gridSpan w:val="2"/>
        </w:tcPr>
        <w:p w14:paraId="32A8E234" w14:textId="77777777" w:rsidR="004C38FD" w:rsidRPr="00CD0E06" w:rsidRDefault="004C38FD" w:rsidP="004C38FD">
          <w:pPr>
            <w:pStyle w:val="Header"/>
            <w:rPr>
              <w:rFonts w:ascii="Cambria" w:hAnsi="Cambria"/>
              <w:szCs w:val="22"/>
            </w:rPr>
          </w:pPr>
        </w:p>
      </w:tc>
    </w:tr>
    <w:tr w:rsidR="004C38FD" w:rsidRPr="00113B21" w14:paraId="50997784" w14:textId="77777777" w:rsidTr="00C712BA">
      <w:tc>
        <w:tcPr>
          <w:tcW w:w="9224" w:type="dxa"/>
          <w:gridSpan w:val="2"/>
        </w:tcPr>
        <w:p w14:paraId="12E75AF7" w14:textId="77777777" w:rsidR="004C38FD" w:rsidRPr="00113B21" w:rsidRDefault="004C38FD" w:rsidP="004C38FD">
          <w:pPr>
            <w:pStyle w:val="Header"/>
            <w:jc w:val="center"/>
            <w:rPr>
              <w:rFonts w:ascii="Cambria" w:hAnsi="Cambria"/>
              <w:b/>
              <w:bCs/>
            </w:rPr>
          </w:pPr>
          <w:r w:rsidRPr="00CD0E06">
            <w:rPr>
              <w:rFonts w:ascii="Cambria" w:hAnsi="Cambria"/>
              <w:b/>
              <w:bCs/>
            </w:rPr>
            <w:t>(Declaration regarding events encountered pursuant to ITB Clause 2.1)</w:t>
          </w:r>
        </w:p>
      </w:tc>
    </w:tr>
  </w:tbl>
  <w:p w14:paraId="2A8AEF3A" w14:textId="77777777" w:rsidR="004C38FD" w:rsidRPr="00B64E06" w:rsidRDefault="004C38FD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30.75pt;height:12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984843642">
    <w:abstractNumId w:val="0"/>
  </w:num>
  <w:num w:numId="2" w16cid:durableId="15308733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3DE4"/>
    <w:rsid w:val="00005271"/>
    <w:rsid w:val="00022910"/>
    <w:rsid w:val="00045899"/>
    <w:rsid w:val="00050F33"/>
    <w:rsid w:val="00071DA1"/>
    <w:rsid w:val="0008718F"/>
    <w:rsid w:val="000924BC"/>
    <w:rsid w:val="0009421E"/>
    <w:rsid w:val="000C1B35"/>
    <w:rsid w:val="000C2FBF"/>
    <w:rsid w:val="000E44EA"/>
    <w:rsid w:val="000E605D"/>
    <w:rsid w:val="000F1578"/>
    <w:rsid w:val="0010395E"/>
    <w:rsid w:val="001118F4"/>
    <w:rsid w:val="00116104"/>
    <w:rsid w:val="00117191"/>
    <w:rsid w:val="00151005"/>
    <w:rsid w:val="001563C6"/>
    <w:rsid w:val="00166CE4"/>
    <w:rsid w:val="00170639"/>
    <w:rsid w:val="00192114"/>
    <w:rsid w:val="00192B5F"/>
    <w:rsid w:val="001939D6"/>
    <w:rsid w:val="001A22C6"/>
    <w:rsid w:val="001B6ACE"/>
    <w:rsid w:val="001E3626"/>
    <w:rsid w:val="001E4091"/>
    <w:rsid w:val="001F431A"/>
    <w:rsid w:val="0020478E"/>
    <w:rsid w:val="00213FD0"/>
    <w:rsid w:val="00221C3A"/>
    <w:rsid w:val="00245769"/>
    <w:rsid w:val="002522A1"/>
    <w:rsid w:val="0026402A"/>
    <w:rsid w:val="0027028B"/>
    <w:rsid w:val="00280E5D"/>
    <w:rsid w:val="00282A07"/>
    <w:rsid w:val="00293DE4"/>
    <w:rsid w:val="00294E5A"/>
    <w:rsid w:val="002F0850"/>
    <w:rsid w:val="00301E38"/>
    <w:rsid w:val="00307398"/>
    <w:rsid w:val="00345741"/>
    <w:rsid w:val="003643AB"/>
    <w:rsid w:val="00364A0C"/>
    <w:rsid w:val="0037070A"/>
    <w:rsid w:val="0038132D"/>
    <w:rsid w:val="003971E1"/>
    <w:rsid w:val="003B714B"/>
    <w:rsid w:val="00404F81"/>
    <w:rsid w:val="00421A5D"/>
    <w:rsid w:val="0044152B"/>
    <w:rsid w:val="004509DB"/>
    <w:rsid w:val="00467261"/>
    <w:rsid w:val="0047462C"/>
    <w:rsid w:val="0048185F"/>
    <w:rsid w:val="00490571"/>
    <w:rsid w:val="00490F23"/>
    <w:rsid w:val="0049235E"/>
    <w:rsid w:val="004934BF"/>
    <w:rsid w:val="0049571D"/>
    <w:rsid w:val="004B7705"/>
    <w:rsid w:val="004C38FD"/>
    <w:rsid w:val="004D6988"/>
    <w:rsid w:val="004E7067"/>
    <w:rsid w:val="004F47C8"/>
    <w:rsid w:val="00530788"/>
    <w:rsid w:val="00533E91"/>
    <w:rsid w:val="00580259"/>
    <w:rsid w:val="00581BB5"/>
    <w:rsid w:val="005A0354"/>
    <w:rsid w:val="005B5B7F"/>
    <w:rsid w:val="005C09FD"/>
    <w:rsid w:val="005D77F6"/>
    <w:rsid w:val="005E083F"/>
    <w:rsid w:val="005E1F97"/>
    <w:rsid w:val="005E65EB"/>
    <w:rsid w:val="006114DD"/>
    <w:rsid w:val="00613855"/>
    <w:rsid w:val="00617991"/>
    <w:rsid w:val="00617A42"/>
    <w:rsid w:val="00642AA5"/>
    <w:rsid w:val="006568B9"/>
    <w:rsid w:val="00656ABA"/>
    <w:rsid w:val="00664135"/>
    <w:rsid w:val="006657CF"/>
    <w:rsid w:val="0066760C"/>
    <w:rsid w:val="00697735"/>
    <w:rsid w:val="006C0C9A"/>
    <w:rsid w:val="006D573A"/>
    <w:rsid w:val="006E0347"/>
    <w:rsid w:val="006E4EFA"/>
    <w:rsid w:val="0073674E"/>
    <w:rsid w:val="00750BB8"/>
    <w:rsid w:val="007936D7"/>
    <w:rsid w:val="007A1878"/>
    <w:rsid w:val="007A5BF5"/>
    <w:rsid w:val="007B2FCE"/>
    <w:rsid w:val="007C12EE"/>
    <w:rsid w:val="007C531E"/>
    <w:rsid w:val="007D3870"/>
    <w:rsid w:val="007D39D5"/>
    <w:rsid w:val="007D6561"/>
    <w:rsid w:val="007E201D"/>
    <w:rsid w:val="007E37A1"/>
    <w:rsid w:val="00821294"/>
    <w:rsid w:val="00833208"/>
    <w:rsid w:val="00852F88"/>
    <w:rsid w:val="00855A89"/>
    <w:rsid w:val="00876F3C"/>
    <w:rsid w:val="00877506"/>
    <w:rsid w:val="00885002"/>
    <w:rsid w:val="00887F71"/>
    <w:rsid w:val="008908D4"/>
    <w:rsid w:val="008914F7"/>
    <w:rsid w:val="008921D5"/>
    <w:rsid w:val="00892B9C"/>
    <w:rsid w:val="008B16C7"/>
    <w:rsid w:val="008E2C50"/>
    <w:rsid w:val="008F6638"/>
    <w:rsid w:val="0092354D"/>
    <w:rsid w:val="00933C0E"/>
    <w:rsid w:val="00940C9B"/>
    <w:rsid w:val="00946AB5"/>
    <w:rsid w:val="009567EB"/>
    <w:rsid w:val="00965FBA"/>
    <w:rsid w:val="00986F15"/>
    <w:rsid w:val="00992D88"/>
    <w:rsid w:val="009C05EF"/>
    <w:rsid w:val="009D12EC"/>
    <w:rsid w:val="009D6B97"/>
    <w:rsid w:val="00A02ABF"/>
    <w:rsid w:val="00A15BC3"/>
    <w:rsid w:val="00A34C62"/>
    <w:rsid w:val="00A37C1D"/>
    <w:rsid w:val="00A45681"/>
    <w:rsid w:val="00A81B42"/>
    <w:rsid w:val="00A85C81"/>
    <w:rsid w:val="00A9014A"/>
    <w:rsid w:val="00AA43E3"/>
    <w:rsid w:val="00AB11BD"/>
    <w:rsid w:val="00AD4593"/>
    <w:rsid w:val="00B20425"/>
    <w:rsid w:val="00B2232C"/>
    <w:rsid w:val="00B30156"/>
    <w:rsid w:val="00B40DA0"/>
    <w:rsid w:val="00B57FA1"/>
    <w:rsid w:val="00B64E06"/>
    <w:rsid w:val="00B97B05"/>
    <w:rsid w:val="00B97FEB"/>
    <w:rsid w:val="00BA5FC5"/>
    <w:rsid w:val="00BB1F94"/>
    <w:rsid w:val="00C2314E"/>
    <w:rsid w:val="00C51FE4"/>
    <w:rsid w:val="00C65EC9"/>
    <w:rsid w:val="00C712BA"/>
    <w:rsid w:val="00CC16C1"/>
    <w:rsid w:val="00CC1BF2"/>
    <w:rsid w:val="00CC54E9"/>
    <w:rsid w:val="00CD0E06"/>
    <w:rsid w:val="00CE146B"/>
    <w:rsid w:val="00CE3455"/>
    <w:rsid w:val="00CE5580"/>
    <w:rsid w:val="00CF5D7F"/>
    <w:rsid w:val="00D00AA5"/>
    <w:rsid w:val="00D03304"/>
    <w:rsid w:val="00D2277B"/>
    <w:rsid w:val="00D25A9E"/>
    <w:rsid w:val="00D51DFB"/>
    <w:rsid w:val="00D52800"/>
    <w:rsid w:val="00D64810"/>
    <w:rsid w:val="00DB62C9"/>
    <w:rsid w:val="00DE508A"/>
    <w:rsid w:val="00DF11DE"/>
    <w:rsid w:val="00DF3227"/>
    <w:rsid w:val="00E101E8"/>
    <w:rsid w:val="00E2043E"/>
    <w:rsid w:val="00E52A1C"/>
    <w:rsid w:val="00E664A4"/>
    <w:rsid w:val="00E86474"/>
    <w:rsid w:val="00EC04C8"/>
    <w:rsid w:val="00EC12AA"/>
    <w:rsid w:val="00EE328D"/>
    <w:rsid w:val="00EE731E"/>
    <w:rsid w:val="00F10C4E"/>
    <w:rsid w:val="00F164AB"/>
    <w:rsid w:val="00F37BFE"/>
    <w:rsid w:val="00F43178"/>
    <w:rsid w:val="00F47FE1"/>
    <w:rsid w:val="00F55DAB"/>
    <w:rsid w:val="00F613A5"/>
    <w:rsid w:val="00FC1D7C"/>
    <w:rsid w:val="00FD1843"/>
    <w:rsid w:val="00FD1F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2"/>
    </o:shapelayout>
  </w:shapeDefaults>
  <w:decimalSymbol w:val="."/>
  <w:listSeparator w:val=","/>
  <w14:docId w14:val="68F917A4"/>
  <w15:docId w15:val="{63A8DE62-C279-4E3B-B983-A8E5C86C0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68B9"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paragraph">
    <w:name w:val="paragraph"/>
    <w:basedOn w:val="Normal"/>
    <w:rsid w:val="00E864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 w:bidi="ar-SA"/>
    </w:rPr>
  </w:style>
  <w:style w:type="character" w:customStyle="1" w:styleId="normaltextrun">
    <w:name w:val="normaltextrun"/>
    <w:basedOn w:val="DefaultParagraphFont"/>
    <w:rsid w:val="00E864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8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2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7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5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1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6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0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0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0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F4AE5A-A12F-4F89-87C4-841E9F3306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3</Pages>
  <Words>628</Words>
  <Characters>3585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Azeem Akbar Drabu {अज़ीम अकबर डरबु}</cp:lastModifiedBy>
  <cp:revision>108</cp:revision>
  <cp:lastPrinted>2019-05-22T10:28:00Z</cp:lastPrinted>
  <dcterms:created xsi:type="dcterms:W3CDTF">2020-01-22T06:00:00Z</dcterms:created>
  <dcterms:modified xsi:type="dcterms:W3CDTF">2026-06-29T06:59:00Z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2025-07-23T04:53:55Z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bb7cd102-57b8-4dce-b75f-98471761f35f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